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Пановского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11.07.2016г.№ 73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84"/>
        <w:jc w:val="right"/>
        <w:rPr>
          <w:rFonts w:ascii="Times New Roman CYR" w:hAnsi="Times New Roman CYR" w:cs="Times New Roman CYR"/>
        </w:rPr>
      </w:pP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Схема размещения нестационарных торговых объектов</w:t>
      </w:r>
    </w:p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1985"/>
        <w:gridCol w:w="1701"/>
        <w:gridCol w:w="1559"/>
        <w:gridCol w:w="1418"/>
        <w:gridCol w:w="1842"/>
        <w:gridCol w:w="1276"/>
      </w:tblGrid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Адрес размещения нестационар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ного торгового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Площадь земельного участка (здания, строения, сооружения) каждого места размещения нестационар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ного торгового объекта, кв.м.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нестациона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рного торгового объекта (палатка, автолавка, летнее кафе, тонар, лоток)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Площадь нестационарного торгового объекта. кв.м.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Ассортимент реализуемых товаров (продовольстве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нные или непродовольственные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92E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Срок размещения нестационарного торгового объекта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Паново, ул. Центральная (у дома №7)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 и комбикорм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круглогодично1 раз в неделю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д..Бокари </w:t>
            </w:r>
          </w:p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 </w:t>
            </w:r>
            <w:r w:rsidRPr="00392E0A"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 xml:space="preserve">ома </w:t>
            </w:r>
            <w:r w:rsidRPr="00392E0A">
              <w:rPr>
                <w:rFonts w:ascii="Times New Roman CYR" w:hAnsi="Times New Roman CYR" w:cs="Times New Roman CYR"/>
              </w:rPr>
              <w:t xml:space="preserve"> №20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автолавка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Малиново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 №13)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 3 раза в неделю  летом , 2 раза в неделю  зимой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Григорово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31)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Мясниково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.№13)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Никоново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 № 10)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Онучево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(у дома  № 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</w:t>
            </w:r>
            <w:r>
              <w:rPr>
                <w:rFonts w:ascii="Times New Roman CYR" w:hAnsi="Times New Roman CYR" w:cs="Times New Roman CYR"/>
              </w:rPr>
              <w:lastRenderedPageBreak/>
              <w:t>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92E0A">
              <w:rPr>
                <w:rFonts w:ascii="Times New Roman CYR" w:hAnsi="Times New Roman CYR" w:cs="Times New Roman CYR"/>
              </w:rPr>
              <w:lastRenderedPageBreak/>
              <w:t>круглогод</w:t>
            </w:r>
            <w:r w:rsidRPr="00392E0A">
              <w:rPr>
                <w:rFonts w:ascii="Times New Roman CYR" w:hAnsi="Times New Roman CYR" w:cs="Times New Roman CYR"/>
              </w:rPr>
              <w:lastRenderedPageBreak/>
              <w:t>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Шолохово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 №1)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Назарьево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д. Хотеново, 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Сакулино Ц.У. (остановка общественного транспорта)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Лодыгино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(у дома  №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Помогалово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 здание магазина)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Верзякино,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Федуриха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Шоготово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Дубоколиха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16)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Бородино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Сакулино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(у здания магазина ИП Ларина)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</w:t>
            </w:r>
            <w:r>
              <w:rPr>
                <w:rFonts w:ascii="Times New Roman CYR" w:hAnsi="Times New Roman CYR" w:cs="Times New Roman CYR"/>
              </w:rPr>
              <w:lastRenderedPageBreak/>
              <w:t>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lastRenderedPageBreak/>
              <w:t>круглогод</w:t>
            </w:r>
            <w:r w:rsidRPr="00392E0A">
              <w:rPr>
                <w:rFonts w:ascii="Times New Roman CYR" w:hAnsi="Times New Roman CYR" w:cs="Times New Roman CYR"/>
              </w:rPr>
              <w:lastRenderedPageBreak/>
              <w:t>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Линево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27)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Ульяниха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20)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Курилиха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3 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Соймицы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(ул. Ветеранов, 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 дома № 66)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Петрово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6)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Колзаки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Рыбино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Яковлево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  <w:tr w:rsidR="00944B65" w:rsidTr="002E3C6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Починок</w:t>
            </w:r>
          </w:p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(у дома № 15)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65" w:rsidRPr="00392E0A" w:rsidRDefault="00944B65" w:rsidP="002E3C6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2E0A">
              <w:rPr>
                <w:rFonts w:ascii="Times New Roman CYR" w:hAnsi="Times New Roman CYR" w:cs="Times New Roman CYR"/>
              </w:rPr>
              <w:t>круглогодично (два раза в неделю)</w:t>
            </w:r>
          </w:p>
        </w:tc>
      </w:tr>
    </w:tbl>
    <w:p w:rsidR="00944B65" w:rsidRDefault="00944B65" w:rsidP="00944B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5E98" w:rsidRDefault="00944B65"/>
    <w:sectPr w:rsidR="00B75E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44B65"/>
    <w:rsid w:val="00030C21"/>
    <w:rsid w:val="004D1DA0"/>
    <w:rsid w:val="00944B65"/>
    <w:rsid w:val="00A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2016-07-15T06:21:00Z</dcterms:created>
  <dcterms:modified xsi:type="dcterms:W3CDTF">2016-07-15T06:21:00Z</dcterms:modified>
</cp:coreProperties>
</file>